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55AD6" w14:textId="77777777" w:rsidR="00BF22D5" w:rsidRPr="005F3311" w:rsidRDefault="00BF22D5" w:rsidP="0043189E">
      <w:pPr>
        <w:widowControl w:val="0"/>
        <w:autoSpaceDE w:val="0"/>
        <w:autoSpaceDN w:val="0"/>
        <w:spacing w:before="71" w:after="0" w:line="240" w:lineRule="auto"/>
        <w:ind w:right="181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CONTRACT AWARD NOTICE</w:t>
      </w:r>
    </w:p>
    <w:p w14:paraId="374AC824" w14:textId="77777777" w:rsidR="00BF22D5" w:rsidRDefault="00BF22D5" w:rsidP="0043189E">
      <w:pPr>
        <w:widowControl w:val="0"/>
        <w:autoSpaceDE w:val="0"/>
        <w:autoSpaceDN w:val="0"/>
        <w:spacing w:before="7" w:after="0" w:line="252" w:lineRule="auto"/>
        <w:ind w:right="1818"/>
        <w:jc w:val="center"/>
        <w:rPr>
          <w:rFonts w:ascii="Times New Roman" w:hAnsi="Times New Roman" w:cs="Times New Roman"/>
          <w:b/>
          <w:sz w:val="24"/>
          <w:szCs w:val="24"/>
        </w:rPr>
      </w:pPr>
      <w:r>
        <w:rPr>
          <w:rFonts w:ascii="Times New Roman" w:hAnsi="Times New Roman" w:cs="Times New Roman"/>
          <w:b/>
          <w:sz w:val="24"/>
          <w:szCs w:val="24"/>
        </w:rPr>
        <w:t>Unleashing the Blue Economy of the Caribbean (UBEC)</w:t>
      </w:r>
    </w:p>
    <w:p w14:paraId="4AECE56B" w14:textId="77777777" w:rsidR="00BF22D5" w:rsidRPr="00762F34" w:rsidRDefault="00BF22D5" w:rsidP="0043189E">
      <w:pPr>
        <w:widowControl w:val="0"/>
        <w:autoSpaceDE w:val="0"/>
        <w:autoSpaceDN w:val="0"/>
        <w:spacing w:before="7" w:after="0" w:line="252" w:lineRule="auto"/>
        <w:ind w:right="1818"/>
        <w:jc w:val="center"/>
        <w:rPr>
          <w:rFonts w:ascii="Times New Roman" w:hAnsi="Times New Roman" w:cs="Times New Roman"/>
          <w:b/>
          <w:sz w:val="24"/>
          <w:szCs w:val="24"/>
          <w:lang w:val="fr-FR"/>
        </w:rPr>
      </w:pPr>
      <w:r w:rsidRPr="00762F34">
        <w:rPr>
          <w:rFonts w:ascii="Times New Roman" w:hAnsi="Times New Roman" w:cs="Times New Roman"/>
          <w:b/>
          <w:sz w:val="24"/>
          <w:szCs w:val="24"/>
          <w:lang w:val="fr-FR"/>
        </w:rPr>
        <w:t xml:space="preserve">Finance Administrative Centre, Pointe </w:t>
      </w:r>
      <w:proofErr w:type="spellStart"/>
      <w:r w:rsidRPr="00762F34">
        <w:rPr>
          <w:rFonts w:ascii="Times New Roman" w:hAnsi="Times New Roman" w:cs="Times New Roman"/>
          <w:b/>
          <w:sz w:val="24"/>
          <w:szCs w:val="24"/>
          <w:lang w:val="fr-FR"/>
        </w:rPr>
        <w:t>Seraphine</w:t>
      </w:r>
      <w:proofErr w:type="spellEnd"/>
      <w:r w:rsidRPr="00762F34">
        <w:rPr>
          <w:rFonts w:ascii="Times New Roman" w:hAnsi="Times New Roman" w:cs="Times New Roman"/>
          <w:b/>
          <w:sz w:val="24"/>
          <w:szCs w:val="24"/>
          <w:lang w:val="fr-FR"/>
        </w:rPr>
        <w:t>,</w:t>
      </w:r>
    </w:p>
    <w:p w14:paraId="4AEB2EF3" w14:textId="4E588ADE" w:rsidR="00762F34" w:rsidRPr="00762F34" w:rsidRDefault="00BF22D5" w:rsidP="00762F34">
      <w:pPr>
        <w:widowControl w:val="0"/>
        <w:autoSpaceDE w:val="0"/>
        <w:autoSpaceDN w:val="0"/>
        <w:spacing w:before="7" w:after="0" w:line="252" w:lineRule="auto"/>
        <w:ind w:right="1818"/>
        <w:jc w:val="center"/>
        <w:rPr>
          <w:rFonts w:ascii="Times New Roman" w:eastAsia="Times New Roman" w:hAnsi="Times New Roman" w:cs="Times New Roman"/>
          <w:b/>
          <w:w w:val="105"/>
          <w:sz w:val="24"/>
          <w:szCs w:val="24"/>
        </w:rPr>
      </w:pPr>
      <w:r>
        <w:rPr>
          <w:rFonts w:ascii="Times New Roman" w:hAnsi="Times New Roman" w:cs="Times New Roman"/>
          <w:b/>
          <w:sz w:val="24"/>
          <w:szCs w:val="24"/>
        </w:rPr>
        <w:t>Castries, St. Lucia</w:t>
      </w:r>
    </w:p>
    <w:p w14:paraId="77D002BC" w14:textId="77777777" w:rsidR="00EF6996" w:rsidRPr="00EF6996" w:rsidRDefault="00762F34" w:rsidP="00EF6996">
      <w:pPr>
        <w:widowControl w:val="0"/>
        <w:autoSpaceDE w:val="0"/>
        <w:autoSpaceDN w:val="0"/>
        <w:spacing w:before="7" w:after="0" w:line="252" w:lineRule="auto"/>
        <w:ind w:right="1818"/>
        <w:jc w:val="center"/>
        <w:rPr>
          <w:rFonts w:ascii="Times New Roman" w:hAnsi="Times New Roman" w:cs="Times New Roman"/>
          <w:b/>
          <w:sz w:val="24"/>
          <w:szCs w:val="24"/>
        </w:rPr>
      </w:pPr>
      <w:r w:rsidRPr="00762F34">
        <w:t xml:space="preserve"> </w:t>
      </w:r>
      <w:bookmarkStart w:id="0" w:name="_Hlk193462096"/>
      <w:r w:rsidR="00EF6996" w:rsidRPr="00EF6996">
        <w:rPr>
          <w:rFonts w:ascii="Times New Roman" w:hAnsi="Times New Roman" w:cs="Times New Roman"/>
          <w:b/>
          <w:sz w:val="24"/>
          <w:szCs w:val="24"/>
        </w:rPr>
        <w:t>Consultancy Services for the Revision of Saint Lucia National Tourism Policy</w:t>
      </w:r>
    </w:p>
    <w:p w14:paraId="72F76E0B" w14:textId="211F185A" w:rsidR="00BF22D5" w:rsidRDefault="00EF6996" w:rsidP="00EF6996">
      <w:pPr>
        <w:widowControl w:val="0"/>
        <w:autoSpaceDE w:val="0"/>
        <w:autoSpaceDN w:val="0"/>
        <w:spacing w:before="7" w:after="0" w:line="252" w:lineRule="auto"/>
        <w:ind w:right="1818"/>
        <w:jc w:val="center"/>
        <w:rPr>
          <w:rFonts w:ascii="Times New Roman" w:hAnsi="Times New Roman" w:cs="Times New Roman"/>
          <w:b/>
          <w:sz w:val="24"/>
          <w:szCs w:val="24"/>
        </w:rPr>
      </w:pPr>
      <w:r w:rsidRPr="00EF6996">
        <w:rPr>
          <w:rFonts w:ascii="Times New Roman" w:hAnsi="Times New Roman" w:cs="Times New Roman"/>
          <w:b/>
          <w:sz w:val="24"/>
          <w:szCs w:val="24"/>
        </w:rPr>
        <w:t>LC-MOFED-310271-CS-INDV</w:t>
      </w:r>
      <w:bookmarkEnd w:id="0"/>
    </w:p>
    <w:p w14:paraId="38AA05B0" w14:textId="1664FFFD" w:rsidR="00EF6996" w:rsidRPr="00B679EA" w:rsidRDefault="00EF6996" w:rsidP="00EF6996">
      <w:pPr>
        <w:widowControl w:val="0"/>
        <w:autoSpaceDE w:val="0"/>
        <w:autoSpaceDN w:val="0"/>
        <w:spacing w:before="7" w:after="0" w:line="252" w:lineRule="auto"/>
        <w:ind w:right="1818"/>
        <w:jc w:val="center"/>
        <w:rPr>
          <w:rFonts w:ascii="Times New Roman" w:eastAsia="Times New Roman" w:hAnsi="Times New Roman" w:cs="Times New Roman"/>
          <w:b/>
          <w:w w:val="105"/>
          <w:sz w:val="24"/>
          <w:szCs w:val="24"/>
        </w:rPr>
      </w:pPr>
      <w:r>
        <w:rPr>
          <w:rFonts w:ascii="Times New Roman" w:hAnsi="Times New Roman" w:cs="Times New Roman"/>
          <w:b/>
          <w:sz w:val="24"/>
          <w:szCs w:val="24"/>
        </w:rPr>
        <w:t>Individual Consultant</w:t>
      </w:r>
    </w:p>
    <w:p w14:paraId="19458054" w14:textId="77777777" w:rsidR="00BF22D5" w:rsidRDefault="00BF22D5" w:rsidP="0043189E">
      <w:pPr>
        <w:widowControl w:val="0"/>
        <w:autoSpaceDE w:val="0"/>
        <w:autoSpaceDN w:val="0"/>
        <w:spacing w:before="7" w:after="0" w:line="252" w:lineRule="auto"/>
        <w:ind w:left="1722" w:right="1818"/>
        <w:rPr>
          <w:rFonts w:ascii="Times New Roman" w:eastAsia="Times New Roman" w:hAnsi="Times New Roman" w:cs="Times New Roman"/>
          <w:b/>
          <w:w w:val="105"/>
          <w:sz w:val="24"/>
          <w:szCs w:val="24"/>
        </w:rPr>
      </w:pPr>
    </w:p>
    <w:p w14:paraId="1A58D263" w14:textId="77777777" w:rsidR="00BF22D5" w:rsidRPr="005553E2" w:rsidRDefault="00BF22D5" w:rsidP="00BF22D5">
      <w:pPr>
        <w:widowControl w:val="0"/>
        <w:autoSpaceDE w:val="0"/>
        <w:autoSpaceDN w:val="0"/>
        <w:spacing w:before="7" w:after="0" w:line="252" w:lineRule="auto"/>
        <w:ind w:left="1722" w:right="1818"/>
        <w:jc w:val="center"/>
        <w:rPr>
          <w:rFonts w:ascii="Times New Roman" w:eastAsia="Times New Roman" w:hAnsi="Times New Roman" w:cs="Times New Roman"/>
          <w:b/>
          <w:sz w:val="24"/>
          <w:szCs w:val="24"/>
        </w:rPr>
      </w:pPr>
    </w:p>
    <w:p w14:paraId="5C8BD876" w14:textId="50916EBB" w:rsidR="00BF22D5" w:rsidRPr="00B679EA" w:rsidRDefault="00B679EA" w:rsidP="00B679EA">
      <w:pPr>
        <w:pStyle w:val="ListParagraph"/>
        <w:numPr>
          <w:ilvl w:val="0"/>
          <w:numId w:val="1"/>
        </w:numPr>
        <w:rPr>
          <w:rFonts w:ascii="Times New Roman" w:hAnsi="Times New Roman" w:cs="Times New Roman"/>
          <w:b/>
          <w:i/>
          <w:sz w:val="24"/>
          <w:szCs w:val="24"/>
        </w:rPr>
      </w:pPr>
      <w:r>
        <w:rPr>
          <w:rFonts w:ascii="Times New Roman" w:hAnsi="Times New Roman" w:cs="Times New Roman"/>
          <w:b/>
          <w:i/>
          <w:sz w:val="24"/>
          <w:szCs w:val="24"/>
        </w:rPr>
        <w:t xml:space="preserve">Names </w:t>
      </w:r>
      <w:r w:rsidR="002F461C">
        <w:rPr>
          <w:rFonts w:ascii="Times New Roman" w:hAnsi="Times New Roman" w:cs="Times New Roman"/>
          <w:b/>
          <w:i/>
          <w:sz w:val="24"/>
          <w:szCs w:val="24"/>
        </w:rPr>
        <w:t>of</w:t>
      </w:r>
      <w:r>
        <w:rPr>
          <w:rFonts w:ascii="Times New Roman" w:hAnsi="Times New Roman" w:cs="Times New Roman"/>
          <w:b/>
          <w:i/>
          <w:sz w:val="24"/>
          <w:szCs w:val="24"/>
        </w:rPr>
        <w:t xml:space="preserve"> </w:t>
      </w:r>
      <w:r w:rsidR="003D7A21" w:rsidRPr="003D7A21">
        <w:rPr>
          <w:rFonts w:ascii="Times New Roman" w:hAnsi="Times New Roman" w:cs="Times New Roman"/>
          <w:b/>
          <w:i/>
          <w:sz w:val="24"/>
          <w:szCs w:val="24"/>
        </w:rPr>
        <w:t>Consult</w:t>
      </w:r>
      <w:r w:rsidR="00EF6996">
        <w:rPr>
          <w:rFonts w:ascii="Times New Roman" w:hAnsi="Times New Roman" w:cs="Times New Roman"/>
          <w:b/>
          <w:i/>
          <w:sz w:val="24"/>
          <w:szCs w:val="24"/>
        </w:rPr>
        <w:t>ants</w:t>
      </w:r>
      <w:r>
        <w:rPr>
          <w:rFonts w:ascii="Times New Roman" w:hAnsi="Times New Roman" w:cs="Times New Roman"/>
          <w:b/>
          <w:i/>
          <w:sz w:val="24"/>
          <w:szCs w:val="24"/>
        </w:rPr>
        <w:t xml:space="preserve"> </w:t>
      </w:r>
      <w:r w:rsidR="00EF6996">
        <w:rPr>
          <w:rFonts w:ascii="Times New Roman" w:hAnsi="Times New Roman" w:cs="Times New Roman"/>
          <w:b/>
          <w:i/>
          <w:sz w:val="24"/>
          <w:szCs w:val="24"/>
        </w:rPr>
        <w:t>who</w:t>
      </w:r>
      <w:r>
        <w:rPr>
          <w:rFonts w:ascii="Times New Roman" w:hAnsi="Times New Roman" w:cs="Times New Roman"/>
          <w:b/>
          <w:i/>
          <w:sz w:val="24"/>
          <w:szCs w:val="24"/>
        </w:rPr>
        <w:t xml:space="preserve"> submitted an Expression of Interest (EOI)</w:t>
      </w:r>
    </w:p>
    <w:tbl>
      <w:tblPr>
        <w:tblStyle w:val="TableGrid"/>
        <w:tblW w:w="6658" w:type="dxa"/>
        <w:jc w:val="center"/>
        <w:tblLook w:val="04A0" w:firstRow="1" w:lastRow="0" w:firstColumn="1" w:lastColumn="0" w:noHBand="0" w:noVBand="1"/>
      </w:tblPr>
      <w:tblGrid>
        <w:gridCol w:w="988"/>
        <w:gridCol w:w="5670"/>
      </w:tblGrid>
      <w:tr w:rsidR="00B679EA" w:rsidRPr="005553E2" w14:paraId="5134A264" w14:textId="77777777" w:rsidTr="00D77820">
        <w:trPr>
          <w:jc w:val="center"/>
        </w:trPr>
        <w:tc>
          <w:tcPr>
            <w:tcW w:w="9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FBFF0E" w14:textId="77777777" w:rsidR="00B679EA" w:rsidRPr="005553E2" w:rsidRDefault="00B679EA" w:rsidP="00B320C0">
            <w:pPr>
              <w:jc w:val="both"/>
              <w:rPr>
                <w:rFonts w:ascii="Times New Roman" w:hAnsi="Times New Roman" w:cs="Times New Roman"/>
                <w:b/>
                <w:sz w:val="24"/>
                <w:szCs w:val="24"/>
              </w:rPr>
            </w:pPr>
            <w:r>
              <w:rPr>
                <w:rFonts w:ascii="Times New Roman" w:hAnsi="Times New Roman" w:cs="Times New Roman"/>
                <w:b/>
                <w:sz w:val="24"/>
                <w:szCs w:val="24"/>
              </w:rPr>
              <w:t>No.</w:t>
            </w:r>
          </w:p>
        </w:tc>
        <w:tc>
          <w:tcPr>
            <w:tcW w:w="56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D74B446" w14:textId="2CF931D8" w:rsidR="00B679EA" w:rsidRPr="005553E2" w:rsidRDefault="00B679EA" w:rsidP="00B679EA">
            <w:pPr>
              <w:jc w:val="both"/>
              <w:rPr>
                <w:rFonts w:ascii="Times New Roman" w:hAnsi="Times New Roman" w:cs="Times New Roman"/>
                <w:b/>
                <w:sz w:val="24"/>
                <w:szCs w:val="24"/>
              </w:rPr>
            </w:pPr>
            <w:r w:rsidRPr="005553E2">
              <w:rPr>
                <w:rFonts w:ascii="Times New Roman" w:hAnsi="Times New Roman" w:cs="Times New Roman"/>
                <w:b/>
                <w:sz w:val="24"/>
                <w:szCs w:val="24"/>
              </w:rPr>
              <w:t xml:space="preserve">Name of each </w:t>
            </w:r>
            <w:r>
              <w:rPr>
                <w:rFonts w:ascii="Times New Roman" w:hAnsi="Times New Roman" w:cs="Times New Roman"/>
                <w:b/>
                <w:sz w:val="24"/>
                <w:szCs w:val="24"/>
              </w:rPr>
              <w:t>Con</w:t>
            </w:r>
            <w:r w:rsidR="005B4CB6">
              <w:rPr>
                <w:rFonts w:ascii="Times New Roman" w:hAnsi="Times New Roman" w:cs="Times New Roman"/>
                <w:b/>
                <w:sz w:val="24"/>
                <w:szCs w:val="24"/>
              </w:rPr>
              <w:t>sult</w:t>
            </w:r>
            <w:r w:rsidR="00EF6996">
              <w:rPr>
                <w:rFonts w:ascii="Times New Roman" w:hAnsi="Times New Roman" w:cs="Times New Roman"/>
                <w:b/>
                <w:sz w:val="24"/>
                <w:szCs w:val="24"/>
              </w:rPr>
              <w:t>ant</w:t>
            </w:r>
            <w:r>
              <w:rPr>
                <w:rFonts w:ascii="Times New Roman" w:hAnsi="Times New Roman" w:cs="Times New Roman"/>
                <w:b/>
                <w:sz w:val="24"/>
                <w:szCs w:val="24"/>
              </w:rPr>
              <w:t xml:space="preserve"> who submitted an EOI</w:t>
            </w:r>
          </w:p>
        </w:tc>
      </w:tr>
      <w:tr w:rsidR="00EF6996" w:rsidRPr="00B50215" w14:paraId="6D69C8B4" w14:textId="77777777" w:rsidTr="00762F34">
        <w:trPr>
          <w:trHeight w:val="346"/>
          <w:jc w:val="center"/>
        </w:trPr>
        <w:tc>
          <w:tcPr>
            <w:tcW w:w="9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B46C2AC" w14:textId="77777777"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1</w:t>
            </w:r>
          </w:p>
        </w:tc>
        <w:tc>
          <w:tcPr>
            <w:tcW w:w="5670" w:type="dxa"/>
            <w:tcBorders>
              <w:top w:val="nil"/>
              <w:left w:val="single" w:sz="4" w:space="0" w:color="auto"/>
              <w:bottom w:val="single" w:sz="4" w:space="0" w:color="auto"/>
              <w:right w:val="single" w:sz="4" w:space="0" w:color="auto"/>
            </w:tcBorders>
          </w:tcPr>
          <w:p w14:paraId="14A7335A" w14:textId="27E1593C" w:rsidR="00EF6996" w:rsidRPr="00EF6996" w:rsidRDefault="00EF6996" w:rsidP="00EF6996">
            <w:pPr>
              <w:rPr>
                <w:rFonts w:ascii="Times New Roman" w:hAnsi="Times New Roman" w:cs="Times New Roman"/>
                <w:sz w:val="24"/>
                <w:szCs w:val="24"/>
              </w:rPr>
            </w:pPr>
            <w:r>
              <w:rPr>
                <w:rFonts w:ascii="Times New Roman" w:hAnsi="Times New Roman" w:cs="Times New Roman"/>
                <w:sz w:val="24"/>
                <w:szCs w:val="24"/>
              </w:rPr>
              <w:t>Tere</w:t>
            </w:r>
            <w:r w:rsidR="00861FFB">
              <w:rPr>
                <w:rFonts w:ascii="Times New Roman" w:hAnsi="Times New Roman" w:cs="Times New Roman"/>
                <w:sz w:val="24"/>
                <w:szCs w:val="24"/>
              </w:rPr>
              <w:t>sia</w:t>
            </w:r>
            <w:r w:rsidRPr="00EF6996">
              <w:rPr>
                <w:rFonts w:ascii="Times New Roman" w:hAnsi="Times New Roman" w:cs="Times New Roman"/>
                <w:sz w:val="24"/>
                <w:szCs w:val="24"/>
              </w:rPr>
              <w:t xml:space="preserve"> Jennifer Edwards</w:t>
            </w:r>
          </w:p>
        </w:tc>
      </w:tr>
      <w:tr w:rsidR="00EF6996" w:rsidRPr="00B50215" w14:paraId="1D5D7EE9" w14:textId="77777777" w:rsidTr="00762F34">
        <w:trPr>
          <w:trHeight w:val="355"/>
          <w:jc w:val="center"/>
        </w:trPr>
        <w:tc>
          <w:tcPr>
            <w:tcW w:w="9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458666" w14:textId="77777777"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2</w:t>
            </w:r>
          </w:p>
        </w:tc>
        <w:tc>
          <w:tcPr>
            <w:tcW w:w="5670" w:type="dxa"/>
            <w:tcBorders>
              <w:top w:val="nil"/>
              <w:left w:val="single" w:sz="4" w:space="0" w:color="auto"/>
              <w:bottom w:val="single" w:sz="4" w:space="0" w:color="auto"/>
              <w:right w:val="single" w:sz="4" w:space="0" w:color="auto"/>
            </w:tcBorders>
          </w:tcPr>
          <w:p w14:paraId="1C41A4D7" w14:textId="3269FA23" w:rsidR="00EF6996" w:rsidRPr="00EF6996" w:rsidRDefault="00EF6996" w:rsidP="00EF6996">
            <w:pPr>
              <w:jc w:val="both"/>
              <w:rPr>
                <w:rFonts w:ascii="Times New Roman" w:hAnsi="Times New Roman" w:cs="Times New Roman"/>
                <w:sz w:val="24"/>
                <w:szCs w:val="24"/>
              </w:rPr>
            </w:pPr>
            <w:proofErr w:type="spellStart"/>
            <w:r w:rsidRPr="00EF6996">
              <w:rPr>
                <w:rFonts w:ascii="Times New Roman" w:hAnsi="Times New Roman" w:cs="Times New Roman"/>
                <w:sz w:val="24"/>
                <w:szCs w:val="24"/>
              </w:rPr>
              <w:t>Auliana</w:t>
            </w:r>
            <w:proofErr w:type="spellEnd"/>
            <w:r w:rsidRPr="00EF6996">
              <w:rPr>
                <w:rFonts w:ascii="Times New Roman" w:hAnsi="Times New Roman" w:cs="Times New Roman"/>
                <w:sz w:val="24"/>
                <w:szCs w:val="24"/>
              </w:rPr>
              <w:t xml:space="preserve"> Poon</w:t>
            </w:r>
          </w:p>
        </w:tc>
      </w:tr>
      <w:tr w:rsidR="00EF6996" w:rsidRPr="00B50215" w14:paraId="7ACD4FAF" w14:textId="77777777" w:rsidTr="00B50215">
        <w:trPr>
          <w:trHeight w:val="346"/>
          <w:jc w:val="center"/>
        </w:trPr>
        <w:tc>
          <w:tcPr>
            <w:tcW w:w="988" w:type="dxa"/>
            <w:tcBorders>
              <w:top w:val="single" w:sz="4" w:space="0" w:color="000000" w:themeColor="text1"/>
              <w:left w:val="single" w:sz="4" w:space="0" w:color="000000" w:themeColor="text1"/>
              <w:bottom w:val="single" w:sz="4" w:space="0" w:color="auto"/>
              <w:right w:val="single" w:sz="4" w:space="0" w:color="000000" w:themeColor="text1"/>
            </w:tcBorders>
          </w:tcPr>
          <w:p w14:paraId="26DA69F7" w14:textId="77777777"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3</w:t>
            </w:r>
          </w:p>
        </w:tc>
        <w:tc>
          <w:tcPr>
            <w:tcW w:w="5670" w:type="dxa"/>
            <w:tcBorders>
              <w:top w:val="nil"/>
              <w:left w:val="single" w:sz="4" w:space="0" w:color="auto"/>
              <w:bottom w:val="single" w:sz="4" w:space="0" w:color="auto"/>
              <w:right w:val="single" w:sz="4" w:space="0" w:color="auto"/>
            </w:tcBorders>
          </w:tcPr>
          <w:p w14:paraId="242000D9" w14:textId="1FF763DA"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 xml:space="preserve">Ana </w:t>
            </w:r>
            <w:proofErr w:type="spellStart"/>
            <w:r w:rsidRPr="00EF6996">
              <w:rPr>
                <w:rFonts w:ascii="Times New Roman" w:hAnsi="Times New Roman" w:cs="Times New Roman"/>
                <w:sz w:val="24"/>
                <w:szCs w:val="24"/>
              </w:rPr>
              <w:t>Virseda</w:t>
            </w:r>
            <w:proofErr w:type="spellEnd"/>
            <w:r w:rsidRPr="00EF6996">
              <w:rPr>
                <w:rFonts w:ascii="Times New Roman" w:hAnsi="Times New Roman" w:cs="Times New Roman"/>
                <w:sz w:val="24"/>
                <w:szCs w:val="24"/>
              </w:rPr>
              <w:t xml:space="preserve"> de Andres</w:t>
            </w:r>
          </w:p>
        </w:tc>
      </w:tr>
      <w:tr w:rsidR="00EF6996" w:rsidRPr="00B50215" w14:paraId="32518C26"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3176D806" w14:textId="77777777"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4</w:t>
            </w:r>
          </w:p>
        </w:tc>
        <w:tc>
          <w:tcPr>
            <w:tcW w:w="5670" w:type="dxa"/>
            <w:tcBorders>
              <w:top w:val="single" w:sz="4" w:space="0" w:color="auto"/>
              <w:left w:val="single" w:sz="4" w:space="0" w:color="auto"/>
              <w:bottom w:val="single" w:sz="4" w:space="0" w:color="auto"/>
              <w:right w:val="single" w:sz="4" w:space="0" w:color="auto"/>
            </w:tcBorders>
          </w:tcPr>
          <w:p w14:paraId="374A23F0" w14:textId="536A7C51"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Vincenzo Zappino</w:t>
            </w:r>
          </w:p>
        </w:tc>
      </w:tr>
      <w:tr w:rsidR="00EF6996" w:rsidRPr="00B50215" w14:paraId="41674D5C"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3CCAF372" w14:textId="34EF9B9C"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5</w:t>
            </w:r>
          </w:p>
        </w:tc>
        <w:tc>
          <w:tcPr>
            <w:tcW w:w="5670" w:type="dxa"/>
            <w:tcBorders>
              <w:top w:val="single" w:sz="4" w:space="0" w:color="auto"/>
              <w:left w:val="single" w:sz="4" w:space="0" w:color="auto"/>
              <w:bottom w:val="single" w:sz="4" w:space="0" w:color="auto"/>
              <w:right w:val="single" w:sz="4" w:space="0" w:color="auto"/>
            </w:tcBorders>
          </w:tcPr>
          <w:p w14:paraId="50EA23AC" w14:textId="2FA8AFF3"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Bernhard Bauer</w:t>
            </w:r>
          </w:p>
        </w:tc>
      </w:tr>
      <w:tr w:rsidR="00EF6996" w:rsidRPr="00B50215" w14:paraId="002E1D42"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330F8E07" w14:textId="67318A2F"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6</w:t>
            </w:r>
          </w:p>
        </w:tc>
        <w:tc>
          <w:tcPr>
            <w:tcW w:w="5670" w:type="dxa"/>
            <w:tcBorders>
              <w:top w:val="single" w:sz="4" w:space="0" w:color="auto"/>
              <w:left w:val="single" w:sz="4" w:space="0" w:color="auto"/>
              <w:bottom w:val="single" w:sz="4" w:space="0" w:color="auto"/>
              <w:right w:val="single" w:sz="4" w:space="0" w:color="auto"/>
            </w:tcBorders>
          </w:tcPr>
          <w:p w14:paraId="76C86095" w14:textId="7FC42D93"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Scott Wayne</w:t>
            </w:r>
          </w:p>
        </w:tc>
      </w:tr>
      <w:tr w:rsidR="00EF6996" w:rsidRPr="00B50215" w14:paraId="047BA313"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04251A76" w14:textId="728F1718"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7</w:t>
            </w:r>
          </w:p>
        </w:tc>
        <w:tc>
          <w:tcPr>
            <w:tcW w:w="5670" w:type="dxa"/>
            <w:tcBorders>
              <w:top w:val="single" w:sz="4" w:space="0" w:color="auto"/>
              <w:left w:val="single" w:sz="4" w:space="0" w:color="auto"/>
              <w:bottom w:val="single" w:sz="4" w:space="0" w:color="auto"/>
              <w:right w:val="single" w:sz="4" w:space="0" w:color="auto"/>
            </w:tcBorders>
          </w:tcPr>
          <w:p w14:paraId="1E74DE2A" w14:textId="630B2D59"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Wesley Vanriel</w:t>
            </w:r>
          </w:p>
        </w:tc>
      </w:tr>
      <w:tr w:rsidR="00EF6996" w:rsidRPr="00B50215" w14:paraId="6E548DA5"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3927C206" w14:textId="7675F4BE"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8</w:t>
            </w:r>
          </w:p>
        </w:tc>
        <w:tc>
          <w:tcPr>
            <w:tcW w:w="5670" w:type="dxa"/>
            <w:tcBorders>
              <w:top w:val="single" w:sz="4" w:space="0" w:color="auto"/>
              <w:left w:val="single" w:sz="4" w:space="0" w:color="auto"/>
              <w:bottom w:val="single" w:sz="4" w:space="0" w:color="auto"/>
              <w:right w:val="single" w:sz="4" w:space="0" w:color="auto"/>
            </w:tcBorders>
          </w:tcPr>
          <w:p w14:paraId="454B2198" w14:textId="6F1D7E7D"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Christine A. Young</w:t>
            </w:r>
          </w:p>
        </w:tc>
      </w:tr>
      <w:tr w:rsidR="00EF6996" w:rsidRPr="00B50215" w14:paraId="52E9D936"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18081300" w14:textId="263B1523"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9</w:t>
            </w:r>
          </w:p>
        </w:tc>
        <w:tc>
          <w:tcPr>
            <w:tcW w:w="5670" w:type="dxa"/>
            <w:tcBorders>
              <w:top w:val="single" w:sz="4" w:space="0" w:color="auto"/>
              <w:left w:val="single" w:sz="4" w:space="0" w:color="auto"/>
              <w:bottom w:val="single" w:sz="4" w:space="0" w:color="auto"/>
              <w:right w:val="single" w:sz="4" w:space="0" w:color="auto"/>
            </w:tcBorders>
          </w:tcPr>
          <w:p w14:paraId="08CD9C17" w14:textId="2F1472F5"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Regina Binder</w:t>
            </w:r>
          </w:p>
        </w:tc>
      </w:tr>
      <w:tr w:rsidR="00EF6996" w:rsidRPr="00B50215" w14:paraId="141A08AC"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703ECD4F" w14:textId="69668517" w:rsidR="00EF6996" w:rsidRPr="00B50215" w:rsidRDefault="00EF6996" w:rsidP="00EF6996">
            <w:pPr>
              <w:jc w:val="both"/>
              <w:rPr>
                <w:rFonts w:ascii="Times New Roman" w:hAnsi="Times New Roman" w:cs="Times New Roman"/>
                <w:sz w:val="24"/>
                <w:szCs w:val="24"/>
              </w:rPr>
            </w:pPr>
            <w:r w:rsidRPr="00B50215">
              <w:rPr>
                <w:rFonts w:ascii="Times New Roman" w:hAnsi="Times New Roman" w:cs="Times New Roman"/>
                <w:sz w:val="24"/>
                <w:szCs w:val="24"/>
              </w:rPr>
              <w:t>10</w:t>
            </w:r>
          </w:p>
        </w:tc>
        <w:tc>
          <w:tcPr>
            <w:tcW w:w="5670" w:type="dxa"/>
            <w:tcBorders>
              <w:top w:val="single" w:sz="4" w:space="0" w:color="auto"/>
              <w:left w:val="single" w:sz="4" w:space="0" w:color="auto"/>
              <w:bottom w:val="single" w:sz="4" w:space="0" w:color="auto"/>
              <w:right w:val="single" w:sz="4" w:space="0" w:color="auto"/>
            </w:tcBorders>
          </w:tcPr>
          <w:p w14:paraId="34574C62" w14:textId="4094B515" w:rsidR="00EF6996" w:rsidRPr="00EF6996" w:rsidRDefault="00EF6996" w:rsidP="00EF6996">
            <w:pPr>
              <w:jc w:val="both"/>
              <w:rPr>
                <w:rFonts w:ascii="Times New Roman" w:hAnsi="Times New Roman" w:cs="Times New Roman"/>
                <w:sz w:val="24"/>
                <w:szCs w:val="24"/>
              </w:rPr>
            </w:pPr>
            <w:r w:rsidRPr="00EF6996">
              <w:rPr>
                <w:rFonts w:ascii="Times New Roman" w:hAnsi="Times New Roman" w:cs="Times New Roman"/>
                <w:sz w:val="24"/>
                <w:szCs w:val="24"/>
              </w:rPr>
              <w:t>J. B. Jack Major</w:t>
            </w:r>
          </w:p>
        </w:tc>
      </w:tr>
      <w:tr w:rsidR="00EF6996" w:rsidRPr="00B50215" w14:paraId="043FE816" w14:textId="77777777" w:rsidTr="00B50215">
        <w:trPr>
          <w:trHeight w:val="346"/>
          <w:jc w:val="center"/>
        </w:trPr>
        <w:tc>
          <w:tcPr>
            <w:tcW w:w="988" w:type="dxa"/>
            <w:tcBorders>
              <w:top w:val="single" w:sz="4" w:space="0" w:color="auto"/>
              <w:left w:val="single" w:sz="4" w:space="0" w:color="auto"/>
              <w:bottom w:val="single" w:sz="4" w:space="0" w:color="auto"/>
              <w:right w:val="single" w:sz="4" w:space="0" w:color="auto"/>
            </w:tcBorders>
          </w:tcPr>
          <w:p w14:paraId="6ED1626D" w14:textId="6C721D23" w:rsidR="00EF6996" w:rsidRPr="00B50215" w:rsidRDefault="00EF6996" w:rsidP="00EF6996">
            <w:pPr>
              <w:jc w:val="both"/>
              <w:rPr>
                <w:rFonts w:ascii="Times New Roman" w:hAnsi="Times New Roman" w:cs="Times New Roman"/>
                <w:sz w:val="24"/>
                <w:szCs w:val="24"/>
              </w:rPr>
            </w:pPr>
            <w:r>
              <w:rPr>
                <w:rFonts w:ascii="Times New Roman" w:hAnsi="Times New Roman" w:cs="Times New Roman"/>
                <w:sz w:val="24"/>
                <w:szCs w:val="24"/>
              </w:rPr>
              <w:t>11</w:t>
            </w:r>
          </w:p>
        </w:tc>
        <w:tc>
          <w:tcPr>
            <w:tcW w:w="5670" w:type="dxa"/>
            <w:tcBorders>
              <w:top w:val="single" w:sz="4" w:space="0" w:color="auto"/>
              <w:left w:val="single" w:sz="4" w:space="0" w:color="auto"/>
              <w:bottom w:val="single" w:sz="4" w:space="0" w:color="auto"/>
              <w:right w:val="single" w:sz="4" w:space="0" w:color="auto"/>
            </w:tcBorders>
          </w:tcPr>
          <w:p w14:paraId="71B9E981" w14:textId="4F855F32" w:rsidR="00EF6996" w:rsidRPr="00EF6996" w:rsidRDefault="00EF6996" w:rsidP="00EF6996">
            <w:pPr>
              <w:jc w:val="both"/>
              <w:rPr>
                <w:rFonts w:ascii="Times New Roman" w:hAnsi="Times New Roman" w:cs="Times New Roman"/>
                <w:sz w:val="24"/>
                <w:szCs w:val="24"/>
              </w:rPr>
            </w:pPr>
            <w:proofErr w:type="spellStart"/>
            <w:r w:rsidRPr="00EF6996">
              <w:rPr>
                <w:rFonts w:ascii="Times New Roman" w:hAnsi="Times New Roman" w:cs="Times New Roman"/>
                <w:sz w:val="24"/>
                <w:szCs w:val="24"/>
              </w:rPr>
              <w:t>Cherése</w:t>
            </w:r>
            <w:proofErr w:type="spellEnd"/>
            <w:r w:rsidRPr="00EF6996">
              <w:rPr>
                <w:rFonts w:ascii="Times New Roman" w:hAnsi="Times New Roman" w:cs="Times New Roman"/>
                <w:sz w:val="24"/>
                <w:szCs w:val="24"/>
              </w:rPr>
              <w:t xml:space="preserve"> N. Godwin</w:t>
            </w:r>
          </w:p>
        </w:tc>
      </w:tr>
    </w:tbl>
    <w:p w14:paraId="7D7A5F19" w14:textId="77777777" w:rsidR="00BF22D5" w:rsidRPr="00B50215" w:rsidRDefault="00BF22D5" w:rsidP="00D77820">
      <w:pPr>
        <w:tabs>
          <w:tab w:val="left" w:pos="2112"/>
        </w:tabs>
        <w:rPr>
          <w:rFonts w:ascii="Times New Roman" w:hAnsi="Times New Roman" w:cs="Times New Roman"/>
          <w:sz w:val="24"/>
          <w:szCs w:val="24"/>
          <w:lang w:val="en-029" w:eastAsia="en-029"/>
        </w:rPr>
      </w:pPr>
    </w:p>
    <w:p w14:paraId="5A9F455B" w14:textId="77777777" w:rsidR="00BF22D5" w:rsidRPr="005553E2" w:rsidRDefault="00BF22D5" w:rsidP="00BF22D5">
      <w:pPr>
        <w:pStyle w:val="ListParagraph"/>
        <w:rPr>
          <w:rFonts w:ascii="Times New Roman" w:hAnsi="Times New Roman" w:cs="Times New Roman"/>
          <w:sz w:val="16"/>
          <w:szCs w:val="16"/>
          <w:lang w:val="en-029" w:eastAsia="en-029"/>
        </w:rPr>
      </w:pPr>
    </w:p>
    <w:p w14:paraId="2B3496E4" w14:textId="7FE98742" w:rsidR="00BF22D5" w:rsidRPr="00861FFB" w:rsidRDefault="00B679EA" w:rsidP="00BF22D5">
      <w:pPr>
        <w:pStyle w:val="ListParagraph"/>
        <w:numPr>
          <w:ilvl w:val="0"/>
          <w:numId w:val="1"/>
        </w:numPr>
        <w:rPr>
          <w:rFonts w:ascii="Times New Roman" w:hAnsi="Times New Roman" w:cs="Times New Roman"/>
          <w:bCs/>
          <w:i/>
          <w:sz w:val="24"/>
          <w:szCs w:val="24"/>
        </w:rPr>
      </w:pPr>
      <w:r>
        <w:rPr>
          <w:rFonts w:ascii="Times New Roman" w:hAnsi="Times New Roman" w:cs="Times New Roman"/>
          <w:b/>
          <w:i/>
          <w:sz w:val="24"/>
          <w:szCs w:val="24"/>
        </w:rPr>
        <w:t xml:space="preserve">Names of </w:t>
      </w:r>
      <w:r w:rsidR="00EF6996" w:rsidRPr="003D7A21">
        <w:rPr>
          <w:rFonts w:ascii="Times New Roman" w:hAnsi="Times New Roman" w:cs="Times New Roman"/>
          <w:b/>
          <w:i/>
          <w:sz w:val="24"/>
          <w:szCs w:val="24"/>
        </w:rPr>
        <w:t>Consulta</w:t>
      </w:r>
      <w:r w:rsidR="00EF6996">
        <w:rPr>
          <w:rFonts w:ascii="Times New Roman" w:hAnsi="Times New Roman" w:cs="Times New Roman"/>
          <w:b/>
          <w:i/>
          <w:sz w:val="24"/>
          <w:szCs w:val="24"/>
        </w:rPr>
        <w:t>nts</w:t>
      </w:r>
      <w:r w:rsidR="00BF22D5" w:rsidRPr="005553E2">
        <w:rPr>
          <w:rFonts w:ascii="Times New Roman" w:hAnsi="Times New Roman" w:cs="Times New Roman"/>
          <w:b/>
          <w:i/>
          <w:sz w:val="24"/>
          <w:szCs w:val="24"/>
        </w:rPr>
        <w:t xml:space="preserve"> whose </w:t>
      </w:r>
      <w:r>
        <w:rPr>
          <w:rFonts w:ascii="Times New Roman" w:hAnsi="Times New Roman" w:cs="Times New Roman"/>
          <w:b/>
          <w:i/>
          <w:sz w:val="24"/>
          <w:szCs w:val="24"/>
        </w:rPr>
        <w:t>EOI</w:t>
      </w:r>
      <w:r w:rsidR="00BF22D5" w:rsidRPr="005553E2">
        <w:rPr>
          <w:rFonts w:ascii="Times New Roman" w:hAnsi="Times New Roman" w:cs="Times New Roman"/>
          <w:b/>
          <w:i/>
          <w:sz w:val="24"/>
          <w:szCs w:val="24"/>
        </w:rPr>
        <w:t xml:space="preserve"> were either rejected as non-responsive or not meeting the qualification criteria or non-evaluation</w:t>
      </w:r>
      <w:r w:rsidR="00BF22D5">
        <w:rPr>
          <w:rFonts w:ascii="Times New Roman" w:hAnsi="Times New Roman" w:cs="Times New Roman"/>
          <w:b/>
          <w:i/>
          <w:sz w:val="24"/>
          <w:szCs w:val="24"/>
        </w:rPr>
        <w:t xml:space="preserve">: </w:t>
      </w:r>
      <w:r w:rsidRPr="00BB5649">
        <w:rPr>
          <w:rFonts w:ascii="Times New Roman" w:hAnsi="Times New Roman" w:cs="Times New Roman"/>
          <w:bCs/>
          <w:iCs/>
          <w:sz w:val="24"/>
          <w:szCs w:val="24"/>
        </w:rPr>
        <w:t>None</w:t>
      </w:r>
    </w:p>
    <w:p w14:paraId="1B8D72B6" w14:textId="77777777" w:rsidR="00BF22D5" w:rsidRPr="00D25624" w:rsidRDefault="00BF22D5" w:rsidP="00BF22D5">
      <w:pPr>
        <w:rPr>
          <w:rFonts w:ascii="Times New Roman" w:hAnsi="Times New Roman" w:cs="Times New Roman"/>
          <w:b/>
          <w:i/>
          <w:sz w:val="10"/>
          <w:szCs w:val="24"/>
        </w:rPr>
      </w:pPr>
    </w:p>
    <w:p w14:paraId="1C766758" w14:textId="52429958" w:rsidR="00BF22D5" w:rsidRPr="005553E2" w:rsidRDefault="00BF22D5" w:rsidP="00BF22D5">
      <w:pPr>
        <w:pStyle w:val="ListParagraph"/>
        <w:numPr>
          <w:ilvl w:val="0"/>
          <w:numId w:val="1"/>
        </w:numPr>
        <w:rPr>
          <w:rFonts w:ascii="Times New Roman" w:eastAsia="Calibri" w:hAnsi="Times New Roman" w:cs="Times New Roman"/>
          <w:b/>
          <w:i/>
          <w:sz w:val="24"/>
          <w:szCs w:val="24"/>
        </w:rPr>
      </w:pPr>
      <w:r w:rsidRPr="005553E2">
        <w:rPr>
          <w:rFonts w:ascii="Times New Roman" w:eastAsia="Calibri" w:hAnsi="Times New Roman" w:cs="Times New Roman"/>
          <w:b/>
          <w:i/>
          <w:sz w:val="24"/>
          <w:szCs w:val="24"/>
        </w:rPr>
        <w:t xml:space="preserve">Name of the </w:t>
      </w:r>
      <w:r w:rsidR="00B679EA">
        <w:rPr>
          <w:rFonts w:ascii="Times New Roman" w:eastAsia="Calibri" w:hAnsi="Times New Roman" w:cs="Times New Roman"/>
          <w:b/>
          <w:i/>
          <w:sz w:val="24"/>
          <w:szCs w:val="24"/>
        </w:rPr>
        <w:t xml:space="preserve">successful </w:t>
      </w:r>
      <w:r w:rsidR="003D7A21" w:rsidRPr="003D7A21">
        <w:rPr>
          <w:rFonts w:ascii="Times New Roman" w:eastAsia="Calibri" w:hAnsi="Times New Roman" w:cs="Times New Roman"/>
          <w:b/>
          <w:i/>
          <w:sz w:val="24"/>
          <w:szCs w:val="24"/>
        </w:rPr>
        <w:t>Consult</w:t>
      </w:r>
      <w:r w:rsidR="00EF6996">
        <w:rPr>
          <w:rFonts w:ascii="Times New Roman" w:eastAsia="Calibri" w:hAnsi="Times New Roman" w:cs="Times New Roman"/>
          <w:b/>
          <w:i/>
          <w:sz w:val="24"/>
          <w:szCs w:val="24"/>
        </w:rPr>
        <w:t>ant</w:t>
      </w:r>
      <w:r w:rsidRPr="005553E2">
        <w:rPr>
          <w:rFonts w:ascii="Times New Roman" w:eastAsia="Calibri" w:hAnsi="Times New Roman" w:cs="Times New Roman"/>
          <w:b/>
          <w:i/>
          <w:sz w:val="24"/>
          <w:szCs w:val="24"/>
        </w:rPr>
        <w:t>, and final total contract price, as well as the duration and summary scope of the contract.</w:t>
      </w:r>
    </w:p>
    <w:p w14:paraId="0567496E" w14:textId="77777777" w:rsidR="00BF22D5" w:rsidRPr="005553E2" w:rsidRDefault="00BF22D5" w:rsidP="00BF22D5">
      <w:pPr>
        <w:pStyle w:val="ListParagraph"/>
        <w:rPr>
          <w:rFonts w:ascii="Times New Roman" w:eastAsia="Calibri" w:hAnsi="Times New Roman" w:cs="Times New Roman"/>
          <w:b/>
          <w:i/>
          <w:sz w:val="24"/>
          <w:szCs w:val="24"/>
        </w:rPr>
      </w:pPr>
    </w:p>
    <w:p w14:paraId="4B6D181D" w14:textId="6F92854C" w:rsidR="003D7A21" w:rsidRDefault="00BF22D5" w:rsidP="003405EB">
      <w:pPr>
        <w:pStyle w:val="ListParagraph"/>
        <w:spacing w:after="0"/>
        <w:rPr>
          <w:rFonts w:ascii="Times New Roman" w:hAnsi="Times New Roman" w:cs="Times New Roman"/>
          <w:sz w:val="24"/>
          <w:szCs w:val="24"/>
        </w:rPr>
      </w:pPr>
      <w:r w:rsidRPr="005553E2">
        <w:rPr>
          <w:rFonts w:ascii="Times New Roman" w:eastAsia="Calibri" w:hAnsi="Times New Roman" w:cs="Times New Roman"/>
          <w:b/>
          <w:sz w:val="24"/>
          <w:szCs w:val="24"/>
        </w:rPr>
        <w:t>Name:</w:t>
      </w:r>
      <w:r w:rsidRPr="005553E2">
        <w:rPr>
          <w:rFonts w:ascii="Times New Roman" w:hAnsi="Times New Roman" w:cs="Times New Roman"/>
          <w:sz w:val="24"/>
          <w:szCs w:val="24"/>
        </w:rPr>
        <w:t xml:space="preserve"> </w:t>
      </w:r>
      <w:r w:rsidR="003D7A21" w:rsidRPr="003D7A21">
        <w:rPr>
          <w:rFonts w:ascii="Times New Roman" w:hAnsi="Times New Roman" w:cs="Times New Roman"/>
          <w:sz w:val="24"/>
          <w:szCs w:val="24"/>
        </w:rPr>
        <w:t xml:space="preserve"> </w:t>
      </w:r>
      <w:r w:rsidR="00EF6996" w:rsidRPr="00EF6996">
        <w:rPr>
          <w:rFonts w:ascii="Times New Roman" w:hAnsi="Times New Roman" w:cs="Times New Roman"/>
          <w:sz w:val="24"/>
          <w:szCs w:val="24"/>
        </w:rPr>
        <w:t>Teresia Jennifer Edwards</w:t>
      </w:r>
    </w:p>
    <w:p w14:paraId="166B6DCC" w14:textId="6310A094" w:rsidR="003405EB" w:rsidRPr="003405EB" w:rsidRDefault="00BF22D5" w:rsidP="003405EB">
      <w:pPr>
        <w:pStyle w:val="ListParagraph"/>
        <w:spacing w:after="0"/>
        <w:rPr>
          <w:rFonts w:ascii="Times New Roman" w:hAnsi="Times New Roman" w:cs="Times New Roman"/>
          <w:sz w:val="24"/>
        </w:rPr>
      </w:pPr>
      <w:r w:rsidRPr="005553E2">
        <w:rPr>
          <w:rFonts w:ascii="Times New Roman" w:eastAsia="Calibri" w:hAnsi="Times New Roman" w:cs="Times New Roman"/>
          <w:b/>
          <w:sz w:val="24"/>
          <w:szCs w:val="24"/>
        </w:rPr>
        <w:t>Final Contract Price</w:t>
      </w:r>
      <w:r w:rsidRPr="005553E2">
        <w:rPr>
          <w:rFonts w:ascii="Times New Roman" w:eastAsia="Calibri" w:hAnsi="Times New Roman" w:cs="Times New Roman"/>
          <w:sz w:val="24"/>
          <w:szCs w:val="24"/>
        </w:rPr>
        <w:t xml:space="preserve">: </w:t>
      </w:r>
      <w:r w:rsidR="003405EB">
        <w:rPr>
          <w:rFonts w:ascii="Times New Roman" w:hAnsi="Times New Roman" w:cs="Times New Roman"/>
          <w:sz w:val="24"/>
        </w:rPr>
        <w:t>USD 12</w:t>
      </w:r>
      <w:r w:rsidR="00EF6996">
        <w:rPr>
          <w:rFonts w:ascii="Times New Roman" w:hAnsi="Times New Roman" w:cs="Times New Roman"/>
          <w:sz w:val="24"/>
        </w:rPr>
        <w:t>5</w:t>
      </w:r>
      <w:r w:rsidR="003405EB">
        <w:rPr>
          <w:rFonts w:ascii="Times New Roman" w:hAnsi="Times New Roman" w:cs="Times New Roman"/>
          <w:sz w:val="24"/>
        </w:rPr>
        <w:t>,000.00</w:t>
      </w:r>
    </w:p>
    <w:p w14:paraId="4977D63E" w14:textId="4FD9749D" w:rsidR="00BF22D5" w:rsidRPr="005553E2" w:rsidRDefault="00BF22D5" w:rsidP="00BF22D5">
      <w:pPr>
        <w:pStyle w:val="ListParagraph"/>
        <w:spacing w:after="0"/>
        <w:rPr>
          <w:rFonts w:ascii="Times New Roman" w:eastAsia="Calibri" w:hAnsi="Times New Roman" w:cs="Times New Roman"/>
          <w:sz w:val="24"/>
          <w:szCs w:val="24"/>
        </w:rPr>
      </w:pPr>
      <w:r w:rsidRPr="005553E2">
        <w:rPr>
          <w:rFonts w:ascii="Times New Roman" w:eastAsia="Calibri" w:hAnsi="Times New Roman" w:cs="Times New Roman"/>
          <w:b/>
          <w:sz w:val="24"/>
          <w:szCs w:val="24"/>
        </w:rPr>
        <w:t>D</w:t>
      </w:r>
      <w:r>
        <w:rPr>
          <w:rFonts w:ascii="Times New Roman" w:eastAsia="Calibri" w:hAnsi="Times New Roman" w:cs="Times New Roman"/>
          <w:b/>
          <w:sz w:val="24"/>
          <w:szCs w:val="24"/>
        </w:rPr>
        <w:t>uration</w:t>
      </w:r>
      <w:r w:rsidRPr="005553E2">
        <w:rPr>
          <w:rFonts w:ascii="Times New Roman" w:eastAsia="Calibri" w:hAnsi="Times New Roman" w:cs="Times New Roman"/>
          <w:b/>
          <w:sz w:val="24"/>
          <w:szCs w:val="24"/>
        </w:rPr>
        <w:t>:</w:t>
      </w:r>
      <w:r w:rsidRPr="005553E2">
        <w:rPr>
          <w:rFonts w:ascii="Times New Roman" w:eastAsia="Calibri" w:hAnsi="Times New Roman" w:cs="Times New Roman"/>
          <w:sz w:val="24"/>
          <w:szCs w:val="24"/>
        </w:rPr>
        <w:t xml:space="preserve"> </w:t>
      </w:r>
      <w:r w:rsidR="00762F34">
        <w:rPr>
          <w:rFonts w:ascii="Times New Roman" w:eastAsia="Calibri" w:hAnsi="Times New Roman" w:cs="Times New Roman"/>
          <w:sz w:val="24"/>
          <w:szCs w:val="24"/>
        </w:rPr>
        <w:t>Six</w:t>
      </w:r>
      <w:r w:rsidR="00655511">
        <w:rPr>
          <w:rFonts w:ascii="Times New Roman" w:eastAsia="Calibri" w:hAnsi="Times New Roman" w:cs="Times New Roman"/>
          <w:sz w:val="24"/>
          <w:szCs w:val="24"/>
        </w:rPr>
        <w:t xml:space="preserve"> </w:t>
      </w:r>
      <w:r w:rsidR="00D77820">
        <w:rPr>
          <w:rFonts w:ascii="Times New Roman" w:eastAsia="Calibri" w:hAnsi="Times New Roman" w:cs="Times New Roman"/>
          <w:sz w:val="24"/>
          <w:szCs w:val="24"/>
        </w:rPr>
        <w:t>(</w:t>
      </w:r>
      <w:r w:rsidR="00762F34">
        <w:rPr>
          <w:rFonts w:ascii="Times New Roman" w:eastAsia="Calibri" w:hAnsi="Times New Roman" w:cs="Times New Roman"/>
          <w:sz w:val="24"/>
          <w:szCs w:val="24"/>
        </w:rPr>
        <w:t>6</w:t>
      </w:r>
      <w:r w:rsidR="00D77820">
        <w:rPr>
          <w:rFonts w:ascii="Times New Roman" w:eastAsia="Calibri" w:hAnsi="Times New Roman" w:cs="Times New Roman"/>
          <w:sz w:val="24"/>
          <w:szCs w:val="24"/>
        </w:rPr>
        <w:t>) month</w:t>
      </w:r>
      <w:r>
        <w:rPr>
          <w:rFonts w:ascii="Times New Roman" w:eastAsia="Calibri" w:hAnsi="Times New Roman" w:cs="Times New Roman"/>
          <w:sz w:val="24"/>
          <w:szCs w:val="24"/>
        </w:rPr>
        <w:t>s</w:t>
      </w:r>
    </w:p>
    <w:p w14:paraId="1562DA0C" w14:textId="77777777" w:rsidR="00D77820" w:rsidRDefault="00D77820" w:rsidP="00D77820">
      <w:pPr>
        <w:autoSpaceDE w:val="0"/>
        <w:autoSpaceDN w:val="0"/>
        <w:adjustRightInd w:val="0"/>
        <w:jc w:val="both"/>
        <w:rPr>
          <w:rFonts w:ascii="Times New Roman" w:hAnsi="Times New Roman" w:cs="Times New Roman"/>
          <w:b/>
          <w:sz w:val="24"/>
          <w:szCs w:val="24"/>
        </w:rPr>
      </w:pPr>
      <w:r>
        <w:rPr>
          <w:rFonts w:ascii="Times New Roman" w:hAnsi="Times New Roman" w:cs="Times New Roman"/>
          <w:b/>
          <w:sz w:val="24"/>
          <w:szCs w:val="24"/>
        </w:rPr>
        <w:t xml:space="preserve">            </w:t>
      </w:r>
    </w:p>
    <w:p w14:paraId="6E72FBE8" w14:textId="77777777" w:rsidR="003D7A21" w:rsidRPr="003D7A21" w:rsidRDefault="00D77820" w:rsidP="003D7A21">
      <w:pPr>
        <w:autoSpaceDE w:val="0"/>
        <w:autoSpaceDN w:val="0"/>
        <w:adjustRightInd w:val="0"/>
        <w:jc w:val="both"/>
        <w:rPr>
          <w:rFonts w:ascii="Times New Roman" w:hAnsi="Times New Roman" w:cs="Times New Roman"/>
          <w:bCs/>
          <w:sz w:val="24"/>
          <w:szCs w:val="24"/>
        </w:rPr>
      </w:pPr>
      <w:r>
        <w:rPr>
          <w:rFonts w:ascii="Times New Roman" w:hAnsi="Times New Roman" w:cs="Times New Roman"/>
          <w:b/>
          <w:sz w:val="24"/>
          <w:szCs w:val="24"/>
        </w:rPr>
        <w:t xml:space="preserve"> </w:t>
      </w:r>
      <w:r w:rsidRPr="00D77820">
        <w:rPr>
          <w:rFonts w:ascii="Times New Roman" w:hAnsi="Times New Roman" w:cs="Times New Roman"/>
          <w:b/>
          <w:sz w:val="24"/>
          <w:szCs w:val="24"/>
        </w:rPr>
        <w:t>Scope of Contract</w:t>
      </w:r>
      <w:r w:rsidR="00BF22D5" w:rsidRPr="00D77820">
        <w:rPr>
          <w:rFonts w:ascii="Times New Roman" w:hAnsi="Times New Roman" w:cs="Times New Roman"/>
          <w:b/>
          <w:sz w:val="24"/>
          <w:szCs w:val="24"/>
        </w:rPr>
        <w:t>:</w:t>
      </w:r>
      <w:r w:rsidRPr="00D77820">
        <w:rPr>
          <w:rFonts w:cstheme="minorHAnsi"/>
        </w:rPr>
        <w:t xml:space="preserve"> </w:t>
      </w:r>
    </w:p>
    <w:p w14:paraId="1CCD3DA1" w14:textId="246E0334" w:rsidR="00762F34" w:rsidRPr="00380083" w:rsidRDefault="00B52AB8" w:rsidP="00EF6996">
      <w:pPr>
        <w:pStyle w:val="ListParagraph"/>
        <w:spacing w:after="160" w:line="259" w:lineRule="auto"/>
        <w:jc w:val="both"/>
        <w:rPr>
          <w:rFonts w:ascii="Times New Roman" w:hAnsi="Times New Roman" w:cs="Times New Roman"/>
          <w:sz w:val="24"/>
          <w:szCs w:val="24"/>
        </w:rPr>
      </w:pPr>
      <w:r w:rsidRPr="00B52AB8">
        <w:rPr>
          <w:rFonts w:ascii="Times New Roman" w:hAnsi="Times New Roman" w:cs="Times New Roman"/>
          <w:sz w:val="24"/>
          <w:szCs w:val="24"/>
        </w:rPr>
        <w:t xml:space="preserve">The overall objective of this consultancy is to formulate a revised and adaptable National Tourism Policy that aligns with the principles of a contemporary tourism policy to include, but </w:t>
      </w:r>
      <w:r w:rsidRPr="00B52AB8">
        <w:rPr>
          <w:rFonts w:ascii="Times New Roman" w:hAnsi="Times New Roman" w:cs="Times New Roman"/>
          <w:sz w:val="24"/>
          <w:szCs w:val="24"/>
        </w:rPr>
        <w:lastRenderedPageBreak/>
        <w:t>not be limited to; destination management, community involvement, research and data, linkages, innovation and technology, crisis management, resiliency, collaboration and sustainable tourism. The revision should also incorporate the blue economy and foster economic diversification through the cultural and creative industries.</w:t>
      </w:r>
    </w:p>
    <w:p w14:paraId="1444399D" w14:textId="77777777" w:rsidR="00762F34" w:rsidRPr="00380083" w:rsidRDefault="00762F34" w:rsidP="00762F34">
      <w:pPr>
        <w:autoSpaceDE w:val="0"/>
        <w:autoSpaceDN w:val="0"/>
        <w:adjustRightInd w:val="0"/>
        <w:jc w:val="both"/>
        <w:rPr>
          <w:rFonts w:ascii="Times New Roman" w:hAnsi="Times New Roman" w:cs="Times New Roman"/>
          <w:sz w:val="24"/>
          <w:szCs w:val="24"/>
        </w:rPr>
      </w:pPr>
    </w:p>
    <w:p w14:paraId="72C39990" w14:textId="77777777" w:rsidR="00BF22D5" w:rsidRPr="00380083" w:rsidRDefault="00BF22D5" w:rsidP="00D77820">
      <w:pPr>
        <w:spacing w:after="100" w:afterAutospacing="1" w:line="240" w:lineRule="auto"/>
        <w:rPr>
          <w:rFonts w:ascii="Times New Roman" w:hAnsi="Times New Roman" w:cs="Times New Roman"/>
          <w:b/>
          <w:sz w:val="24"/>
          <w:szCs w:val="24"/>
        </w:rPr>
      </w:pPr>
    </w:p>
    <w:p w14:paraId="54E718BB" w14:textId="77777777" w:rsidR="00BF22D5" w:rsidRPr="00380083" w:rsidRDefault="00BF22D5" w:rsidP="00BF22D5">
      <w:pPr>
        <w:pStyle w:val="ListParagraph"/>
        <w:spacing w:after="100" w:afterAutospacing="1" w:line="240" w:lineRule="auto"/>
        <w:rPr>
          <w:rFonts w:ascii="Times New Roman" w:hAnsi="Times New Roman" w:cs="Times New Roman"/>
          <w:b/>
          <w:sz w:val="24"/>
          <w:szCs w:val="24"/>
        </w:rPr>
      </w:pPr>
    </w:p>
    <w:p w14:paraId="40AC9BAB" w14:textId="77777777" w:rsidR="00BF22D5" w:rsidRPr="00380083" w:rsidRDefault="00BF22D5" w:rsidP="00BF22D5">
      <w:pPr>
        <w:spacing w:after="0" w:line="240" w:lineRule="auto"/>
        <w:ind w:left="1440"/>
        <w:jc w:val="both"/>
        <w:rPr>
          <w:rFonts w:ascii="Times New Roman" w:eastAsia="Calibri" w:hAnsi="Times New Roman" w:cs="Times New Roman"/>
          <w:sz w:val="24"/>
          <w:szCs w:val="24"/>
        </w:rPr>
      </w:pPr>
    </w:p>
    <w:sectPr w:rsidR="00BF22D5" w:rsidRPr="00380083" w:rsidSect="006B18EB">
      <w:headerReference w:type="default" r:id="rId7"/>
      <w:pgSz w:w="12240" w:h="15840"/>
      <w:pgMar w:top="1300" w:right="760" w:bottom="144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183B5" w14:textId="77777777" w:rsidR="009D4FB4" w:rsidRDefault="009D4FB4">
      <w:pPr>
        <w:spacing w:after="0" w:line="240" w:lineRule="auto"/>
      </w:pPr>
      <w:r>
        <w:separator/>
      </w:r>
    </w:p>
  </w:endnote>
  <w:endnote w:type="continuationSeparator" w:id="0">
    <w:p w14:paraId="5C0A58ED" w14:textId="77777777" w:rsidR="009D4FB4" w:rsidRDefault="009D4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D17E0" w14:textId="77777777" w:rsidR="009D4FB4" w:rsidRDefault="009D4FB4">
      <w:pPr>
        <w:spacing w:after="0" w:line="240" w:lineRule="auto"/>
      </w:pPr>
      <w:r>
        <w:separator/>
      </w:r>
    </w:p>
  </w:footnote>
  <w:footnote w:type="continuationSeparator" w:id="0">
    <w:p w14:paraId="6D80B423" w14:textId="77777777" w:rsidR="009D4FB4" w:rsidRDefault="009D4F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2D45A" w14:textId="77777777" w:rsidR="00887CAE" w:rsidRDefault="00C20A74">
    <w:pPr>
      <w:pStyle w:val="Header"/>
    </w:pPr>
    <w:r w:rsidRPr="008E61FA">
      <w:rPr>
        <w:rFonts w:ascii="Times New Roman" w:eastAsiaTheme="minorEastAsia" w:hAnsi="Times New Roman" w:cs="Times New Roman"/>
        <w:b/>
        <w:bCs/>
        <w:smallCaps/>
        <w:color w:val="595959" w:themeColor="text1" w:themeTint="A6"/>
        <w:spacing w:val="6"/>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048C5"/>
    <w:multiLevelType w:val="hybridMultilevel"/>
    <w:tmpl w:val="F5D0E524"/>
    <w:lvl w:ilvl="0" w:tplc="2409000F">
      <w:start w:val="1"/>
      <w:numFmt w:val="decimal"/>
      <w:lvlText w:val="%1."/>
      <w:lvlJc w:val="left"/>
      <w:pPr>
        <w:ind w:left="720" w:hanging="360"/>
      </w:pPr>
      <w:rPr>
        <w:rFonts w:hint="default"/>
      </w:r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 w15:restartNumberingAfterBreak="0">
    <w:nsid w:val="38264916"/>
    <w:multiLevelType w:val="hybridMultilevel"/>
    <w:tmpl w:val="96A0F5CC"/>
    <w:lvl w:ilvl="0" w:tplc="24090017">
      <w:start w:val="1"/>
      <w:numFmt w:val="lowerLetter"/>
      <w:lvlText w:val="%1)"/>
      <w:lvlJc w:val="left"/>
      <w:pPr>
        <w:ind w:left="720" w:hanging="360"/>
      </w:pPr>
    </w:lvl>
    <w:lvl w:ilvl="1" w:tplc="24090019">
      <w:start w:val="1"/>
      <w:numFmt w:val="lowerLetter"/>
      <w:lvlText w:val="%2."/>
      <w:lvlJc w:val="left"/>
      <w:pPr>
        <w:ind w:left="1440" w:hanging="360"/>
      </w:pPr>
    </w:lvl>
    <w:lvl w:ilvl="2" w:tplc="2409001B">
      <w:start w:val="1"/>
      <w:numFmt w:val="lowerRoman"/>
      <w:lvlText w:val="%3."/>
      <w:lvlJc w:val="right"/>
      <w:pPr>
        <w:ind w:left="2160" w:hanging="180"/>
      </w:pPr>
    </w:lvl>
    <w:lvl w:ilvl="3" w:tplc="2409000F">
      <w:start w:val="1"/>
      <w:numFmt w:val="decimal"/>
      <w:lvlText w:val="%4."/>
      <w:lvlJc w:val="left"/>
      <w:pPr>
        <w:ind w:left="2880" w:hanging="360"/>
      </w:pPr>
    </w:lvl>
    <w:lvl w:ilvl="4" w:tplc="24090019">
      <w:start w:val="1"/>
      <w:numFmt w:val="lowerLetter"/>
      <w:lvlText w:val="%5."/>
      <w:lvlJc w:val="left"/>
      <w:pPr>
        <w:ind w:left="3600" w:hanging="360"/>
      </w:pPr>
    </w:lvl>
    <w:lvl w:ilvl="5" w:tplc="2409001B">
      <w:start w:val="1"/>
      <w:numFmt w:val="lowerRoman"/>
      <w:lvlText w:val="%6."/>
      <w:lvlJc w:val="right"/>
      <w:pPr>
        <w:ind w:left="4320" w:hanging="180"/>
      </w:pPr>
    </w:lvl>
    <w:lvl w:ilvl="6" w:tplc="2409000F">
      <w:start w:val="1"/>
      <w:numFmt w:val="decimal"/>
      <w:lvlText w:val="%7."/>
      <w:lvlJc w:val="left"/>
      <w:pPr>
        <w:ind w:left="5040" w:hanging="360"/>
      </w:pPr>
    </w:lvl>
    <w:lvl w:ilvl="7" w:tplc="24090019">
      <w:start w:val="1"/>
      <w:numFmt w:val="lowerLetter"/>
      <w:lvlText w:val="%8."/>
      <w:lvlJc w:val="left"/>
      <w:pPr>
        <w:ind w:left="5760" w:hanging="360"/>
      </w:pPr>
    </w:lvl>
    <w:lvl w:ilvl="8" w:tplc="2409001B">
      <w:start w:val="1"/>
      <w:numFmt w:val="lowerRoman"/>
      <w:lvlText w:val="%9."/>
      <w:lvlJc w:val="right"/>
      <w:pPr>
        <w:ind w:left="6480" w:hanging="180"/>
      </w:pPr>
    </w:lvl>
  </w:abstractNum>
  <w:abstractNum w:abstractNumId="2" w15:restartNumberingAfterBreak="0">
    <w:nsid w:val="4E3878BA"/>
    <w:multiLevelType w:val="hybridMultilevel"/>
    <w:tmpl w:val="FC1EBF52"/>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0855016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31226786">
    <w:abstractNumId w:val="0"/>
  </w:num>
  <w:num w:numId="3" w16cid:durableId="1332179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2D5"/>
    <w:rsid w:val="000D6A88"/>
    <w:rsid w:val="00220D43"/>
    <w:rsid w:val="0022736A"/>
    <w:rsid w:val="002F461C"/>
    <w:rsid w:val="003405EB"/>
    <w:rsid w:val="00380083"/>
    <w:rsid w:val="003D7A21"/>
    <w:rsid w:val="003E501E"/>
    <w:rsid w:val="003F0476"/>
    <w:rsid w:val="0043189E"/>
    <w:rsid w:val="005B4CB6"/>
    <w:rsid w:val="00627E62"/>
    <w:rsid w:val="00655511"/>
    <w:rsid w:val="006E0299"/>
    <w:rsid w:val="007061FA"/>
    <w:rsid w:val="00762F34"/>
    <w:rsid w:val="0083299C"/>
    <w:rsid w:val="00861FFB"/>
    <w:rsid w:val="00887CAE"/>
    <w:rsid w:val="009D4FB4"/>
    <w:rsid w:val="00B50215"/>
    <w:rsid w:val="00B52AB8"/>
    <w:rsid w:val="00B5418B"/>
    <w:rsid w:val="00B679EA"/>
    <w:rsid w:val="00B95E5E"/>
    <w:rsid w:val="00BB5649"/>
    <w:rsid w:val="00BF22D5"/>
    <w:rsid w:val="00C20A74"/>
    <w:rsid w:val="00C42791"/>
    <w:rsid w:val="00C727F0"/>
    <w:rsid w:val="00D77820"/>
    <w:rsid w:val="00DD6CEF"/>
    <w:rsid w:val="00DD6E34"/>
    <w:rsid w:val="00DE77FF"/>
    <w:rsid w:val="00E31875"/>
    <w:rsid w:val="00E8646C"/>
    <w:rsid w:val="00ED004D"/>
    <w:rsid w:val="00EF6996"/>
    <w:rsid w:val="00F77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882F23"/>
  <w15:chartTrackingRefBased/>
  <w15:docId w15:val="{A0E68E29-A38D-4896-AE21-671318ED5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2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22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22D5"/>
  </w:style>
  <w:style w:type="table" w:styleId="TableGrid">
    <w:name w:val="Table Grid"/>
    <w:basedOn w:val="TableNormal"/>
    <w:rsid w:val="00BF22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Colorful List - Accent 11 Char,Bullets Char,References Char,123 List Paragraph Char,List Paragraph1 Char,Celula Char,Normal 2 Char,List_Paragraph Char,text Char"/>
    <w:link w:val="ListParagraph"/>
    <w:uiPriority w:val="99"/>
    <w:qFormat/>
    <w:locked/>
    <w:rsid w:val="00BF22D5"/>
  </w:style>
  <w:style w:type="paragraph" w:styleId="ListParagraph">
    <w:name w:val="List Paragraph"/>
    <w:aliases w:val="Citation List,본문(내용),List Paragraph (numbered (a)),Colorful List - Accent 11,Bullets,References,123 List Paragraph,List Paragraph1,Celula,Normal 2,List_Paragraph,Multilevel para_II,Numbered List Paragraph,Resume Title,text,Source,ANNEX"/>
    <w:basedOn w:val="Normal"/>
    <w:link w:val="ListParagraphChar"/>
    <w:uiPriority w:val="34"/>
    <w:qFormat/>
    <w:rsid w:val="00BF22D5"/>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2</Pages>
  <Words>227</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sandishia lawrencine</dc:creator>
  <cp:keywords/>
  <dc:description/>
  <cp:lastModifiedBy>Heidi Simon Serieux</cp:lastModifiedBy>
  <cp:revision>4</cp:revision>
  <dcterms:created xsi:type="dcterms:W3CDTF">2025-11-17T18:23:00Z</dcterms:created>
  <dcterms:modified xsi:type="dcterms:W3CDTF">2025-11-17T21:17:00Z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3cdec9bc-4be3-4e30-b607-d3aaaa9cb6c2</vt:lpwstr>
  </property>
</Properties>
</file>